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B7D730" w14:textId="77777777" w:rsidR="009B28F3" w:rsidRDefault="00A3106A">
      <w:pPr>
        <w:jc w:val="right"/>
        <w:rPr>
          <w:b/>
          <w:lang w:val="pl-PL"/>
        </w:rPr>
      </w:pPr>
      <w:r w:rsidRPr="00291334">
        <w:rPr>
          <w:b/>
          <w:lang w:val="pl-PL"/>
        </w:rPr>
        <w:t>Poznań, 03.09.2019</w:t>
      </w:r>
    </w:p>
    <w:p w14:paraId="760100AC" w14:textId="1F83B7DA" w:rsidR="00AE64A6" w:rsidRPr="00291334" w:rsidRDefault="00AE64A6" w:rsidP="00AE64A6">
      <w:pPr>
        <w:rPr>
          <w:b/>
          <w:lang w:val="pl-PL"/>
        </w:rPr>
      </w:pPr>
      <w:r w:rsidRPr="00AE64A6">
        <w:rPr>
          <w:b/>
          <w:i/>
          <w:color w:val="222222"/>
          <w:sz w:val="22"/>
          <w:szCs w:val="22"/>
          <w:lang w:val="pl-PL"/>
        </w:rPr>
        <w:t>zanonimizowano na podstawie art. 8 ustawy o petycjach</w:t>
      </w:r>
    </w:p>
    <w:p w14:paraId="0B5DB2C3" w14:textId="77777777" w:rsidR="009B28F3" w:rsidRPr="00291334" w:rsidRDefault="009B28F3">
      <w:pPr>
        <w:shd w:val="clear" w:color="auto" w:fill="FFFFFF"/>
        <w:rPr>
          <w:b/>
          <w:color w:val="222222"/>
          <w:lang w:val="pl-PL"/>
        </w:rPr>
      </w:pPr>
    </w:p>
    <w:p w14:paraId="249F9352" w14:textId="77777777" w:rsidR="009B28F3" w:rsidRPr="00291334" w:rsidRDefault="00A3106A">
      <w:pPr>
        <w:shd w:val="clear" w:color="auto" w:fill="FFFFFF"/>
        <w:spacing w:line="276" w:lineRule="auto"/>
        <w:jc w:val="both"/>
        <w:rPr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 xml:space="preserve">Adresatem Wniosku/Petycji* </w:t>
      </w:r>
      <w:r w:rsidRPr="00291334">
        <w:rPr>
          <w:color w:val="222222"/>
          <w:sz w:val="22"/>
          <w:szCs w:val="22"/>
          <w:lang w:val="pl-PL"/>
        </w:rPr>
        <w:t>- jest Organ ujawniony w komparycji - jednoznacznie identyfikowalny  za pomocą uzyskanego z Biuletynu Informacji Publicznej Urzędu - adresu e-mail ! - pod którym odebrano niniejszy wniosek.</w:t>
      </w:r>
    </w:p>
    <w:p w14:paraId="18E37846" w14:textId="77777777" w:rsidR="009B28F3" w:rsidRPr="00291334" w:rsidRDefault="009B28F3">
      <w:pPr>
        <w:shd w:val="clear" w:color="auto" w:fill="FFFFFF"/>
        <w:spacing w:line="276" w:lineRule="auto"/>
        <w:jc w:val="both"/>
        <w:rPr>
          <w:color w:val="222222"/>
          <w:sz w:val="22"/>
          <w:szCs w:val="22"/>
          <w:lang w:val="pl-PL"/>
        </w:rPr>
      </w:pPr>
    </w:p>
    <w:p w14:paraId="6989D3D8" w14:textId="77777777" w:rsidR="009B28F3" w:rsidRPr="00291334" w:rsidRDefault="00A3106A">
      <w:pPr>
        <w:shd w:val="clear" w:color="auto" w:fill="FFFFFF"/>
        <w:spacing w:line="276" w:lineRule="auto"/>
        <w:jc w:val="both"/>
        <w:rPr>
          <w:b/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>Dane wnioskodawcy/petycjodawcy* znajdują się poniżej oraz - w załączonym pliku sygnowanym kwalifikowanym podpisem elektronicznym. </w:t>
      </w:r>
    </w:p>
    <w:p w14:paraId="6790EB12" w14:textId="77777777" w:rsidR="009B28F3" w:rsidRPr="00291334" w:rsidRDefault="009B28F3">
      <w:pPr>
        <w:shd w:val="clear" w:color="auto" w:fill="FFFFFF"/>
        <w:rPr>
          <w:b/>
          <w:color w:val="222222"/>
          <w:sz w:val="22"/>
          <w:szCs w:val="22"/>
          <w:lang w:val="pl-PL"/>
        </w:rPr>
      </w:pPr>
    </w:p>
    <w:p w14:paraId="3D96F711" w14:textId="77777777" w:rsidR="009B28F3" w:rsidRPr="00291334" w:rsidRDefault="00A3106A">
      <w:pPr>
        <w:shd w:val="clear" w:color="auto" w:fill="FFFFFF"/>
        <w:jc w:val="both"/>
        <w:rPr>
          <w:b/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 xml:space="preserve">Preambuła Wniosku: </w:t>
      </w:r>
    </w:p>
    <w:p w14:paraId="639125BC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>W listopadzie 2018 r.  pytaliśmy w trybie ustawy o dostępie do informacji publicznej - o średnią ilość oferentów przypadających na jedno postępowanie - biorąc pod uwagę wszystkie postępowania prowadzone przez Urząd w ramach kwot powyżej 10 tys. pln.</w:t>
      </w:r>
    </w:p>
    <w:p w14:paraId="52617FFA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 xml:space="preserve">Jak wynika z uzyskanych odpowiedzi -  istnieją Jednostki, w których w ramach postępowań o zamówienia publiczne - </w:t>
      </w:r>
      <w:r w:rsidRPr="00291334">
        <w:rPr>
          <w:b/>
          <w:color w:val="222222"/>
          <w:sz w:val="22"/>
          <w:szCs w:val="22"/>
          <w:lang w:val="pl-PL"/>
        </w:rPr>
        <w:t xml:space="preserve">średnia ilości oferentów przypadających na jedno postępowanie </w:t>
      </w:r>
      <w:r w:rsidRPr="00291334">
        <w:rPr>
          <w:color w:val="222222"/>
          <w:sz w:val="22"/>
          <w:szCs w:val="22"/>
          <w:lang w:val="pl-PL"/>
        </w:rPr>
        <w:t xml:space="preserve"> - </w:t>
      </w:r>
      <w:r w:rsidRPr="00291334">
        <w:rPr>
          <w:b/>
          <w:color w:val="222222"/>
          <w:sz w:val="22"/>
          <w:szCs w:val="22"/>
          <w:lang w:val="pl-PL"/>
        </w:rPr>
        <w:t xml:space="preserve">wynosi 1 </w:t>
      </w:r>
      <w:r w:rsidRPr="00291334">
        <w:rPr>
          <w:color w:val="222222"/>
          <w:sz w:val="22"/>
          <w:szCs w:val="22"/>
          <w:lang w:val="pl-PL"/>
        </w:rPr>
        <w:t xml:space="preserve">! - sic! </w:t>
      </w:r>
    </w:p>
    <w:p w14:paraId="01777C21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>Do tego wyniki średnie krajowe również nie napawają optymizmem, gdyż średnia ilość ofert w postępowaniach zgodnych z Pzp wyniosła zaledwie 2,19 oferty na postępowanie (</w:t>
      </w:r>
      <w:hyperlink r:id="rId7">
        <w:r w:rsidRPr="00291334">
          <w:rPr>
            <w:color w:val="1155CC"/>
            <w:sz w:val="22"/>
            <w:szCs w:val="22"/>
            <w:u w:val="single"/>
            <w:lang w:val="pl-PL"/>
          </w:rPr>
          <w:t>czytaj więcej</w:t>
        </w:r>
      </w:hyperlink>
      <w:r w:rsidRPr="00291334">
        <w:rPr>
          <w:color w:val="222222"/>
          <w:sz w:val="22"/>
          <w:szCs w:val="22"/>
          <w:lang w:val="pl-PL"/>
        </w:rPr>
        <w:t>).</w:t>
      </w:r>
    </w:p>
    <w:p w14:paraId="5FE1BD73" w14:textId="6ED3226F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 xml:space="preserve">Operator </w:t>
      </w:r>
      <w:r w:rsidR="00AE64A6" w:rsidRPr="00AE64A6">
        <w:rPr>
          <w:b/>
          <w:i/>
          <w:color w:val="222222"/>
          <w:sz w:val="22"/>
          <w:szCs w:val="22"/>
          <w:lang w:val="pl-PL"/>
        </w:rPr>
        <w:t>zanonimizowano na podstawie art. 8 ustawy o petycjach</w:t>
      </w:r>
      <w:r w:rsidR="00AE64A6">
        <w:rPr>
          <w:color w:val="222222"/>
          <w:sz w:val="22"/>
          <w:szCs w:val="22"/>
          <w:lang w:val="pl-PL"/>
        </w:rPr>
        <w:t xml:space="preserve"> </w:t>
      </w:r>
      <w:r w:rsidRPr="00291334">
        <w:rPr>
          <w:color w:val="222222"/>
          <w:sz w:val="22"/>
          <w:szCs w:val="22"/>
          <w:lang w:val="pl-PL"/>
        </w:rPr>
        <w:t xml:space="preserve">partner merytoryczny wniosku – </w:t>
      </w:r>
      <w:r w:rsidRPr="00291334">
        <w:rPr>
          <w:b/>
          <w:color w:val="222222"/>
          <w:sz w:val="22"/>
          <w:szCs w:val="22"/>
          <w:lang w:val="pl-PL"/>
        </w:rPr>
        <w:t>posiada sprawdzone rozwiązania</w:t>
      </w:r>
      <w:r w:rsidRPr="00291334">
        <w:rPr>
          <w:color w:val="222222"/>
          <w:sz w:val="22"/>
          <w:szCs w:val="22"/>
          <w:lang w:val="pl-PL"/>
        </w:rPr>
        <w:t xml:space="preserve"> w zakresie  elektronizacji postępowania w progu krajowym, unijnym oraz zakupów regulaminowych, a ich zastosowanie pozwala osiągając określone korzyści:</w:t>
      </w:r>
    </w:p>
    <w:p w14:paraId="722DDF35" w14:textId="77777777" w:rsidR="009B28F3" w:rsidRPr="00291334" w:rsidRDefault="00A3106A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>przetargi w progu unijnym</w:t>
      </w:r>
      <w:r w:rsidRPr="00291334">
        <w:rPr>
          <w:color w:val="222222"/>
          <w:sz w:val="22"/>
          <w:szCs w:val="22"/>
          <w:lang w:val="pl-PL"/>
        </w:rPr>
        <w:t xml:space="preserve"> - wyższa średnia złożonych ofert niż na miniPortalu, a co za tym idzie większa skuteczność i mniej powtórzonych przetargów (do tej pory ponad 5000 postępowań elektronicznych i brak odwołań wykonawców do KIO z tytułu źle działającego systemu !),</w:t>
      </w:r>
    </w:p>
    <w:p w14:paraId="64D8F847" w14:textId="77777777" w:rsidR="009B28F3" w:rsidRPr="00291334" w:rsidRDefault="00A3106A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 xml:space="preserve">przetargi w progu krajowym </w:t>
      </w:r>
      <w:r w:rsidRPr="00291334">
        <w:rPr>
          <w:color w:val="222222"/>
          <w:sz w:val="22"/>
          <w:szCs w:val="22"/>
          <w:lang w:val="pl-PL"/>
        </w:rPr>
        <w:t>- można realizować tę procedurę dając wybór wykonawcy, czy składa ofertę papierowo, czy elektronicznie. Więcej ofert jest składanych elektronicznie, a postępowania prowadzone w ten sposób są rekomendowane przez UZP (szczegły pisma z UZP możemy przedstawić na spotkaniu),</w:t>
      </w:r>
    </w:p>
    <w:p w14:paraId="72B997BA" w14:textId="77777777" w:rsidR="009B28F3" w:rsidRPr="00291334" w:rsidRDefault="00A3106A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>zakupy regulaminowe</w:t>
      </w:r>
      <w:r w:rsidRPr="00291334">
        <w:rPr>
          <w:color w:val="222222"/>
          <w:sz w:val="22"/>
          <w:szCs w:val="22"/>
          <w:lang w:val="pl-PL"/>
        </w:rPr>
        <w:t xml:space="preserve"> - poligon doświadczalny przed pełną elektronizacją, który prowadzi do utransaprenteninia procesów, ułatiwa procedury wykonawcom oraz oszczędza środki publiczne jednostki.</w:t>
      </w:r>
    </w:p>
    <w:p w14:paraId="54FEB5E7" w14:textId="77777777" w:rsidR="009B28F3" w:rsidRPr="00291334" w:rsidRDefault="009B28F3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</w:p>
    <w:p w14:paraId="4A953828" w14:textId="77777777" w:rsidR="009B28F3" w:rsidRPr="00291334" w:rsidRDefault="00A3106A">
      <w:pPr>
        <w:shd w:val="clear" w:color="auto" w:fill="FFFFFF"/>
        <w:jc w:val="both"/>
        <w:rPr>
          <w:b/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 xml:space="preserve">Zdaniem Wnioskodawcy: </w:t>
      </w:r>
    </w:p>
    <w:p w14:paraId="59983D2F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>Dzięki działaniom sfer Rządowych</w:t>
      </w:r>
      <w:r w:rsidRPr="00291334">
        <w:rPr>
          <w:color w:val="222222"/>
          <w:sz w:val="22"/>
          <w:szCs w:val="22"/>
          <w:lang w:val="pl-PL"/>
        </w:rPr>
        <w:t xml:space="preserve"> (w skali makro) w ostatnim czasie sytuacja ulega  poprawie, 6 stycznia 2018 r., na mocy uchwały Nr 207 Rady Ministrów z dnia 19 grudnia 2017 r. (M.P. z 2018 r. poz. 12) ustanowiony został Rządowy Program Przeciwdziałania Korupcji na lata 2018-2020.</w:t>
      </w:r>
    </w:p>
    <w:p w14:paraId="40700812" w14:textId="77777777" w:rsidR="009B28F3" w:rsidRPr="00291334" w:rsidRDefault="009B28F3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</w:p>
    <w:p w14:paraId="24F265C5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>Przyjęty Program stanowi rezultat prac Centralnego Biura Antykorupcyjnego, podjętych na skutek uzgodnień pomiędzy Ministrem Spraw Wewnętrznych i Administracji, będącym podmiotem odpowiedzialnym za wdrożenie i realizację RPPK na lata 2014–2019, a Ministrem – Koordynatorem Służb Specjalnych.</w:t>
      </w:r>
    </w:p>
    <w:p w14:paraId="0236F822" w14:textId="77777777" w:rsidR="009B28F3" w:rsidRPr="00291334" w:rsidRDefault="009B28F3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</w:p>
    <w:p w14:paraId="11D9E15C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>Wnioskodawcę</w:t>
      </w:r>
      <w:r w:rsidRPr="00291334">
        <w:rPr>
          <w:color w:val="222222"/>
          <w:sz w:val="22"/>
          <w:szCs w:val="22"/>
          <w:lang w:val="pl-PL"/>
        </w:rPr>
        <w:t xml:space="preserve"> - jak każdego Obywatela  bardzo cieszą tego typu działania systemowe, które z pewnością (jak jest to w założeniu) przyczynią się do ograniczenia zjawisk korupcji. </w:t>
      </w:r>
    </w:p>
    <w:p w14:paraId="6EA731F4" w14:textId="77777777" w:rsidR="009B28F3" w:rsidRPr="00291334" w:rsidRDefault="009B28F3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</w:p>
    <w:p w14:paraId="1F3462F1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 xml:space="preserve">Wniosek: </w:t>
      </w:r>
    </w:p>
    <w:p w14:paraId="37C4706C" w14:textId="77777777" w:rsidR="009B28F3" w:rsidRPr="00291334" w:rsidRDefault="00A310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 xml:space="preserve">§1.1)  - w związku z art. 10a Ustawy z dnia 29 stycznia 2004 r. - Prawo zamówień publicznych  (Dz.U.2018.1986 t.j. z 2018.10.16) [pełna elektronizacja zamówień] biorąc pod uwagę powyższe oraz istniejący w tym obszarze szczególnie uzasadniony interes społeczny pro publico bono  </w:t>
      </w:r>
    </w:p>
    <w:p w14:paraId="0619B3E8" w14:textId="77777777" w:rsidR="009B28F3" w:rsidRPr="00291334" w:rsidRDefault="00A3106A">
      <w:pPr>
        <w:shd w:val="clear" w:color="auto" w:fill="FFFFFF"/>
        <w:jc w:val="both"/>
        <w:rPr>
          <w:b/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 xml:space="preserve">- wnosimy o wyznaczenie przez Kierownika JST - terminu rozmowy telefonicznej lub spotkania z naszym ekspertem, który ex professo - podzieli się uwagami i złoży wniosek optymalizacyjny dotyczący problematyki wdrożenia rzeczonego przepisu w gminach. </w:t>
      </w:r>
    </w:p>
    <w:p w14:paraId="23178880" w14:textId="77777777" w:rsidR="009B28F3" w:rsidRPr="00291334" w:rsidRDefault="009B28F3">
      <w:pPr>
        <w:shd w:val="clear" w:color="auto" w:fill="FFFFFF"/>
        <w:jc w:val="both"/>
        <w:rPr>
          <w:b/>
          <w:color w:val="222222"/>
          <w:sz w:val="22"/>
          <w:szCs w:val="22"/>
          <w:lang w:val="pl-PL"/>
        </w:rPr>
      </w:pPr>
    </w:p>
    <w:p w14:paraId="58DC5956" w14:textId="77777777" w:rsidR="009B28F3" w:rsidRPr="00291334" w:rsidRDefault="00A3106A">
      <w:pPr>
        <w:shd w:val="clear" w:color="auto" w:fill="FFFFFF"/>
        <w:jc w:val="both"/>
        <w:rPr>
          <w:b/>
          <w:color w:val="222222"/>
          <w:sz w:val="22"/>
          <w:szCs w:val="22"/>
          <w:lang w:val="pl-PL"/>
        </w:rPr>
      </w:pPr>
      <w:bookmarkStart w:id="0" w:name="_gjdgxs" w:colFirst="0" w:colLast="0"/>
      <w:bookmarkEnd w:id="0"/>
      <w:r w:rsidRPr="00291334">
        <w:rPr>
          <w:b/>
          <w:color w:val="222222"/>
          <w:sz w:val="22"/>
          <w:szCs w:val="22"/>
          <w:lang w:val="pl-PL"/>
        </w:rPr>
        <w:t xml:space="preserve">O ważkości przedmiotowej tematyki świadczą odpowiedzi uzyskane przez nas w listopadzie  2018 r., w trybie ustawy o dostępie do informacji publicznej. Z rzeczonych odpowiedzi wynika wyraźnie że gros Urzędów (szczególnie w gminach wiejskich) jest jeszcze nieprzygotowanych na pełną elektronizację zamówień. </w:t>
      </w:r>
    </w:p>
    <w:p w14:paraId="185C12FC" w14:textId="77777777" w:rsidR="009B28F3" w:rsidRPr="00291334" w:rsidRDefault="00A3106A">
      <w:pPr>
        <w:shd w:val="clear" w:color="auto" w:fill="FFFFFF"/>
        <w:jc w:val="both"/>
        <w:rPr>
          <w:b/>
          <w:color w:val="222222"/>
          <w:sz w:val="22"/>
          <w:szCs w:val="22"/>
          <w:lang w:val="pl-PL"/>
        </w:rPr>
      </w:pPr>
      <w:r w:rsidRPr="00291334">
        <w:rPr>
          <w:b/>
          <w:color w:val="222222"/>
          <w:sz w:val="22"/>
          <w:szCs w:val="22"/>
          <w:lang w:val="pl-PL"/>
        </w:rPr>
        <w:t xml:space="preserve">Na poparcie tej tezy pozwalamy sobie przypomnieć, że Ustawodawca już raz przesuwał rzeczone vacatio legis – najprawdopodobniej – jak zresztą informowały media – z powodu sygnałów płynących od Adresatów wzmiankowanego przepisu.  </w:t>
      </w:r>
    </w:p>
    <w:p w14:paraId="1F50FFC0" w14:textId="77777777" w:rsidR="009B28F3" w:rsidRPr="00291334" w:rsidRDefault="009B28F3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</w:p>
    <w:p w14:paraId="0170370E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 xml:space="preserve">Nasze doświadczenie wynika z wieloletniego zajmowania się rzeczoną problematyką oraz z odpowiedzi uzyskanych od gmin w tym przedmiocie - w listopadzie 2018 r. - pytaliśmy inter alia o słabe i mocne strony związane z wdrożeniem tego typu systemu. </w:t>
      </w:r>
    </w:p>
    <w:p w14:paraId="48FCC071" w14:textId="77777777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 xml:space="preserve">Jak ważki z punktu widzenia uzasadnionego interesu pro publiko bono jest to temat - wynika choćby z faktu, że (jak informują media) Ustawodawca przesunął vacatio legis dot. wzmiankowanego przepisu (obecnie styczeń 2020 r.). </w:t>
      </w:r>
    </w:p>
    <w:p w14:paraId="236F9D46" w14:textId="77777777" w:rsidR="009B28F3" w:rsidRPr="00291334" w:rsidRDefault="009B28F3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</w:p>
    <w:p w14:paraId="0BF14CCA" w14:textId="711AC006" w:rsidR="009B28F3" w:rsidRDefault="00A3106A">
      <w:pPr>
        <w:shd w:val="clear" w:color="auto" w:fill="FFFFFF"/>
        <w:jc w:val="both"/>
        <w:rPr>
          <w:color w:val="222222"/>
          <w:sz w:val="22"/>
          <w:szCs w:val="22"/>
        </w:rPr>
      </w:pPr>
      <w:r w:rsidRPr="00291334">
        <w:rPr>
          <w:color w:val="222222"/>
          <w:sz w:val="22"/>
          <w:szCs w:val="22"/>
          <w:lang w:val="pl-PL"/>
        </w:rPr>
        <w:t xml:space="preserve">§2) Wnosimy o udzielenie odpowiedzi z wyznaczeniem rzeczonego terminu - na zwrotny adres e-mail: </w:t>
      </w:r>
      <w:r w:rsidR="00AE64A6" w:rsidRPr="00AE64A6">
        <w:rPr>
          <w:b/>
          <w:i/>
          <w:color w:val="222222"/>
          <w:sz w:val="22"/>
          <w:szCs w:val="22"/>
          <w:lang w:val="pl-PL"/>
        </w:rPr>
        <w:t>zanonimizowano na podstawie art. 8 ustawy o petycjach</w:t>
      </w:r>
      <w:r w:rsidR="00AE64A6">
        <w:rPr>
          <w:color w:val="222222"/>
          <w:sz w:val="22"/>
          <w:szCs w:val="22"/>
          <w:lang w:val="pl-PL"/>
        </w:rPr>
        <w:t xml:space="preserve"> </w:t>
      </w:r>
      <w:r w:rsidR="00AE64A6">
        <w:rPr>
          <w:color w:val="222222"/>
          <w:sz w:val="22"/>
          <w:szCs w:val="22"/>
          <w:lang w:val="pl-PL"/>
        </w:rPr>
        <w:t>z chęcią s</w:t>
      </w:r>
      <w:r w:rsidRPr="00291334">
        <w:rPr>
          <w:color w:val="222222"/>
          <w:sz w:val="22"/>
          <w:szCs w:val="22"/>
          <w:lang w:val="pl-PL"/>
        </w:rPr>
        <w:t xml:space="preserve">potkania w celu omówienia propozycji elektronizacji w Państwa jednostce. </w:t>
      </w:r>
      <w:proofErr w:type="spellStart"/>
      <w:r>
        <w:rPr>
          <w:color w:val="222222"/>
          <w:sz w:val="22"/>
          <w:szCs w:val="22"/>
        </w:rPr>
        <w:t>Spotkanie</w:t>
      </w:r>
      <w:proofErr w:type="spellEnd"/>
      <w:r>
        <w:rPr>
          <w:color w:val="222222"/>
          <w:sz w:val="22"/>
          <w:szCs w:val="22"/>
        </w:rPr>
        <w:t xml:space="preserve"> jest </w:t>
      </w:r>
      <w:proofErr w:type="spellStart"/>
      <w:r>
        <w:rPr>
          <w:color w:val="222222"/>
          <w:sz w:val="22"/>
          <w:szCs w:val="22"/>
        </w:rPr>
        <w:t>bezpłatne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i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niezobowiązujące</w:t>
      </w:r>
      <w:proofErr w:type="spellEnd"/>
      <w:r>
        <w:rPr>
          <w:color w:val="222222"/>
          <w:sz w:val="22"/>
          <w:szCs w:val="22"/>
        </w:rPr>
        <w:t>.</w:t>
      </w:r>
    </w:p>
    <w:p w14:paraId="431BAA5D" w14:textId="77777777" w:rsidR="009B28F3" w:rsidRDefault="009B28F3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763887B" w14:textId="7B4D019B" w:rsidR="009B28F3" w:rsidRPr="00291334" w:rsidRDefault="00A3106A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  <w:r w:rsidRPr="00291334">
        <w:rPr>
          <w:color w:val="222222"/>
          <w:sz w:val="22"/>
          <w:szCs w:val="22"/>
          <w:lang w:val="pl-PL"/>
        </w:rPr>
        <w:t xml:space="preserve">Dodatkowo jeżeli po bezpłatnym  spotkaniu konsultacyjnym zdecydowaliby się Państwo uruchomić nasz system wraz z naszą usługą wsparcia w ciągu dwunastu miesięcy nie przyniesie Państwa jednostce dwa razy więcej oszczędności niż wydali Państwo na nasze usługi to operator </w:t>
      </w:r>
      <w:r w:rsidR="00AE64A6" w:rsidRPr="00AE64A6">
        <w:rPr>
          <w:b/>
          <w:i/>
          <w:color w:val="222222"/>
          <w:sz w:val="22"/>
          <w:szCs w:val="22"/>
          <w:lang w:val="pl-PL"/>
        </w:rPr>
        <w:t>zanonimizowano na podstawie art. 8 ustawy o petycjach</w:t>
      </w:r>
      <w:r w:rsidR="00AE64A6">
        <w:rPr>
          <w:color w:val="222222"/>
          <w:sz w:val="22"/>
          <w:szCs w:val="22"/>
          <w:lang w:val="pl-PL"/>
        </w:rPr>
        <w:t xml:space="preserve"> </w:t>
      </w:r>
      <w:r w:rsidRPr="00291334">
        <w:rPr>
          <w:color w:val="222222"/>
          <w:sz w:val="22"/>
          <w:szCs w:val="22"/>
          <w:lang w:val="pl-PL"/>
        </w:rPr>
        <w:t xml:space="preserve"> zwróci Państwu 100% pobranych opłat łącznie z kosztami szkoleń. </w:t>
      </w:r>
    </w:p>
    <w:p w14:paraId="6077903A" w14:textId="77777777" w:rsidR="009B28F3" w:rsidRPr="00291334" w:rsidRDefault="009B28F3">
      <w:pPr>
        <w:shd w:val="clear" w:color="auto" w:fill="FFFFFF"/>
        <w:jc w:val="both"/>
        <w:rPr>
          <w:color w:val="1155CC"/>
          <w:sz w:val="22"/>
          <w:szCs w:val="22"/>
          <w:lang w:val="pl-PL"/>
        </w:rPr>
      </w:pPr>
    </w:p>
    <w:p w14:paraId="65E4EE17" w14:textId="77777777" w:rsidR="009B28F3" w:rsidRPr="00291334" w:rsidRDefault="009B28F3">
      <w:pPr>
        <w:shd w:val="clear" w:color="auto" w:fill="FFFFFF"/>
        <w:jc w:val="both"/>
        <w:rPr>
          <w:color w:val="1155CC"/>
          <w:sz w:val="22"/>
          <w:szCs w:val="22"/>
          <w:lang w:val="pl-PL"/>
        </w:rPr>
      </w:pPr>
    </w:p>
    <w:p w14:paraId="1A8ECD36" w14:textId="6E5AEB1D" w:rsidR="009B28F3" w:rsidRPr="00291334" w:rsidRDefault="00A3106A">
      <w:pPr>
        <w:shd w:val="clear" w:color="auto" w:fill="FFFFFF"/>
        <w:jc w:val="both"/>
        <w:rPr>
          <w:b/>
          <w:color w:val="222222"/>
          <w:sz w:val="22"/>
          <w:szCs w:val="22"/>
          <w:lang w:val="pl-PL"/>
        </w:rPr>
      </w:pPr>
      <w:proofErr w:type="spellStart"/>
      <w:r w:rsidRPr="00291334">
        <w:rPr>
          <w:b/>
          <w:color w:val="222222"/>
          <w:sz w:val="22"/>
          <w:szCs w:val="22"/>
          <w:lang w:val="pl-PL"/>
        </w:rPr>
        <w:t>Współwniosko</w:t>
      </w:r>
      <w:r w:rsidR="00AE64A6">
        <w:rPr>
          <w:b/>
          <w:color w:val="222222"/>
          <w:sz w:val="22"/>
          <w:szCs w:val="22"/>
          <w:lang w:val="pl-PL"/>
        </w:rPr>
        <w:t>da</w:t>
      </w:r>
      <w:bookmarkStart w:id="1" w:name="_GoBack"/>
      <w:bookmarkEnd w:id="1"/>
      <w:r w:rsidRPr="00291334">
        <w:rPr>
          <w:b/>
          <w:color w:val="222222"/>
          <w:sz w:val="22"/>
          <w:szCs w:val="22"/>
          <w:lang w:val="pl-PL"/>
        </w:rPr>
        <w:t>wca</w:t>
      </w:r>
      <w:proofErr w:type="spellEnd"/>
      <w:r w:rsidRPr="00291334">
        <w:rPr>
          <w:b/>
          <w:color w:val="222222"/>
          <w:sz w:val="22"/>
          <w:szCs w:val="22"/>
          <w:lang w:val="pl-PL"/>
        </w:rPr>
        <w:t>:</w:t>
      </w:r>
      <w:r w:rsidR="00AE64A6">
        <w:rPr>
          <w:b/>
          <w:color w:val="222222"/>
          <w:sz w:val="22"/>
          <w:szCs w:val="22"/>
          <w:lang w:val="pl-PL"/>
        </w:rPr>
        <w:t xml:space="preserve">  </w:t>
      </w:r>
      <w:r w:rsidR="00AE64A6" w:rsidRPr="00AE64A6">
        <w:rPr>
          <w:b/>
          <w:i/>
          <w:color w:val="222222"/>
          <w:sz w:val="22"/>
          <w:szCs w:val="22"/>
          <w:lang w:val="pl-PL"/>
        </w:rPr>
        <w:t>zanonimizowano na podstawie art. 8 ustawy o petycjach</w:t>
      </w:r>
    </w:p>
    <w:p w14:paraId="51B2833F" w14:textId="32D9F363" w:rsidR="009B28F3" w:rsidRPr="00291334" w:rsidRDefault="009B28F3">
      <w:pPr>
        <w:shd w:val="clear" w:color="auto" w:fill="FFFFFF"/>
        <w:jc w:val="both"/>
        <w:rPr>
          <w:color w:val="222222"/>
          <w:sz w:val="22"/>
          <w:szCs w:val="22"/>
          <w:lang w:val="pl-PL"/>
        </w:rPr>
      </w:pPr>
    </w:p>
    <w:p w14:paraId="4861EC37" w14:textId="77777777" w:rsidR="009B28F3" w:rsidRPr="00291334" w:rsidRDefault="009B28F3">
      <w:pPr>
        <w:rPr>
          <w:sz w:val="22"/>
          <w:szCs w:val="22"/>
          <w:lang w:val="pl-PL"/>
        </w:rPr>
      </w:pPr>
    </w:p>
    <w:sectPr w:rsidR="009B28F3" w:rsidRPr="0029133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F494" w14:textId="77777777" w:rsidR="001C48DE" w:rsidRDefault="001C48DE">
      <w:r>
        <w:separator/>
      </w:r>
    </w:p>
  </w:endnote>
  <w:endnote w:type="continuationSeparator" w:id="0">
    <w:p w14:paraId="6B6BB90F" w14:textId="77777777" w:rsidR="001C48DE" w:rsidRDefault="001C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4999" w14:textId="6CA7E87B" w:rsidR="009B28F3" w:rsidRPr="00291334" w:rsidRDefault="009B28F3">
    <w:pPr>
      <w:widowControl w:val="0"/>
      <w:tabs>
        <w:tab w:val="center" w:pos="4536"/>
        <w:tab w:val="right" w:pos="9072"/>
      </w:tabs>
      <w:spacing w:before="40"/>
      <w:jc w:val="center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F241D" w14:textId="77777777" w:rsidR="001C48DE" w:rsidRDefault="001C48DE">
      <w:r>
        <w:separator/>
      </w:r>
    </w:p>
  </w:footnote>
  <w:footnote w:type="continuationSeparator" w:id="0">
    <w:p w14:paraId="629BE6F1" w14:textId="77777777" w:rsidR="001C48DE" w:rsidRDefault="001C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62FE" w14:textId="4D54C2AF" w:rsidR="009B28F3" w:rsidRDefault="009B28F3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4A9A"/>
    <w:multiLevelType w:val="multilevel"/>
    <w:tmpl w:val="6CD0D2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F3"/>
    <w:rsid w:val="001C48DE"/>
    <w:rsid w:val="00291334"/>
    <w:rsid w:val="009B28F3"/>
    <w:rsid w:val="00A3106A"/>
    <w:rsid w:val="00A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5D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E6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4A6"/>
  </w:style>
  <w:style w:type="paragraph" w:styleId="Stopka">
    <w:name w:val="footer"/>
    <w:basedOn w:val="Normalny"/>
    <w:link w:val="StopkaZnak"/>
    <w:uiPriority w:val="99"/>
    <w:unhideWhenUsed/>
    <w:rsid w:val="00AE6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etargowa.pl/jak-zwiekszyc-ilosc-ofert-w-zamowieniach-publicz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Stąporek</dc:creator>
  <cp:lastModifiedBy>Monika Stąporek</cp:lastModifiedBy>
  <cp:revision>2</cp:revision>
  <dcterms:created xsi:type="dcterms:W3CDTF">2019-11-14T11:10:00Z</dcterms:created>
  <dcterms:modified xsi:type="dcterms:W3CDTF">2019-11-14T11:10:00Z</dcterms:modified>
</cp:coreProperties>
</file>